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40"/>
        <w:gridCol w:w="2239"/>
        <w:gridCol w:w="2227"/>
        <w:gridCol w:w="2226"/>
        <w:gridCol w:w="2225"/>
        <w:gridCol w:w="2224"/>
      </w:tblGrid>
      <w:tr w:rsidR="0072264D" w:rsidRPr="00FF2690" w:rsidTr="0045118B">
        <w:tc>
          <w:tcPr>
            <w:tcW w:w="15809" w:type="dxa"/>
            <w:gridSpan w:val="7"/>
          </w:tcPr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Reading: Word reading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72264D" w:rsidRPr="00FF2690" w:rsidTr="0045118B">
        <w:tc>
          <w:tcPr>
            <w:tcW w:w="2258" w:type="dxa"/>
            <w:vMerge w:val="restart"/>
            <w:vAlign w:val="center"/>
          </w:tcPr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phonic knowledge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decode regular words and read them aloud accurately. 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some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common irregular words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. 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Apply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phonic knowledge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&amp; skills as the route to decode words. 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Continue to apply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phonic knowledge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&amp; skills as the route to decode words until automatic decoding has become embedded &amp; reading is fluent.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Respond speedily with the correct sound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graphemes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 all 40+ phonemes, including, where applicable, alternative sounds for graphemes. </w:t>
            </w:r>
          </w:p>
        </w:tc>
        <w:tc>
          <w:tcPr>
            <w:tcW w:w="2258" w:type="dxa"/>
            <w:vMerge w:val="restart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accurately by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blending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the sounds in words that contain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graphemes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taught so far, especially recognising alternative sounds for graphemes.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accurately by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blending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sounds in unfamiliar words containing GPCs that have been taught.</w:t>
            </w:r>
          </w:p>
        </w:tc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common exception words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noting unusual correspondences between spelling and sound and where these occur in the word.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further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common exception words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noting unusual correspondence between spelling &amp; sound and where these occur in the word.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further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exception words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noting the unusual correspondences between spelling and sound, and where these occur in the word.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words containing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taught GPCs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–s,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es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ing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ed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-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er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–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est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endings.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other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words of more than one syllable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that contain taught GPCs.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accurately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words of two or more syllables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that contain the taught GPCs.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words with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contractions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e.g. </w:t>
            </w:r>
            <w:r w:rsidRPr="00FF2690">
              <w:rPr>
                <w:rFonts w:ascii="Century Gothic" w:hAnsi="Century Gothic"/>
                <w:i/>
                <w:color w:val="000000" w:themeColor="text1"/>
                <w:sz w:val="14"/>
                <w:szCs w:val="14"/>
              </w:rPr>
              <w:t xml:space="preserve">I’m, I’ll, </w:t>
            </w:r>
            <w:proofErr w:type="gramStart"/>
            <w:r w:rsidRPr="00FF2690">
              <w:rPr>
                <w:rFonts w:ascii="Century Gothic" w:hAnsi="Century Gothic"/>
                <w:i/>
                <w:color w:val="000000" w:themeColor="text1"/>
                <w:sz w:val="14"/>
                <w:szCs w:val="14"/>
              </w:rPr>
              <w:t>we’ll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understand that the apostrophe represents the omitted letter(s)</w:t>
            </w:r>
            <w:proofErr w:type="gram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most words quickly and accurately,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without overt sounding &amp; blending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when they have been frequently encountered.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 aloud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accurately books that are consistent with their developing phonic knowledge and that do not require them to use other strategies to work out words.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 aloud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books closely matched to their improving phonic knowledge, sounding out unfamiliar words accurately, automatically &amp; without undue hesitation.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Re-read these books to build up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fluency &amp; confidence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word reading.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Re-read these books to build up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fluency &amp; confidence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word reading.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words containing common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Apply their growing knowledge of root words,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prefixes and suffixes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(etymology and morphology)</w:t>
            </w:r>
            <w:proofErr w:type="gram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</w:t>
            </w:r>
            <w:proofErr w:type="gram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both to read aloud and to understand the meaning of new words they meet.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Apply their growing knowledge of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root words, prefixes and suffixes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(etymology and morphology)</w:t>
            </w:r>
            <w:proofErr w:type="gram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</w:t>
            </w:r>
            <w:proofErr w:type="gram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both to read aloud and to understand the meaning of new words they meet.</w:t>
            </w:r>
          </w:p>
        </w:tc>
      </w:tr>
    </w:tbl>
    <w:p w:rsidR="0072264D" w:rsidRPr="00FF2690" w:rsidRDefault="0072264D" w:rsidP="0072264D">
      <w:pPr>
        <w:pStyle w:val="NoSpacing"/>
        <w:rPr>
          <w:color w:val="000000" w:themeColor="text1"/>
        </w:rPr>
      </w:pPr>
      <w:r w:rsidRPr="00FF269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F9816A9" wp14:editId="28AA211F">
            <wp:simplePos x="0" y="0"/>
            <wp:positionH relativeFrom="column">
              <wp:posOffset>9357360</wp:posOffset>
            </wp:positionH>
            <wp:positionV relativeFrom="paragraph">
              <wp:posOffset>56515</wp:posOffset>
            </wp:positionV>
            <wp:extent cx="615768" cy="60155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68" cy="60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4D" w:rsidRPr="00FF2690" w:rsidRDefault="0072264D" w:rsidP="0072264D">
      <w:pPr>
        <w:rPr>
          <w:color w:val="000000" w:themeColor="text1"/>
        </w:rPr>
      </w:pPr>
      <w:r w:rsidRPr="00FF2690">
        <w:rPr>
          <w:color w:val="000000" w:themeColor="text1"/>
        </w:rPr>
        <w:br w:type="page"/>
      </w:r>
    </w:p>
    <w:p w:rsidR="0072264D" w:rsidRPr="00FF2690" w:rsidRDefault="0072264D" w:rsidP="0072264D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37"/>
        <w:gridCol w:w="2237"/>
        <w:gridCol w:w="2226"/>
        <w:gridCol w:w="2225"/>
        <w:gridCol w:w="2228"/>
        <w:gridCol w:w="2226"/>
      </w:tblGrid>
      <w:tr w:rsidR="0072264D" w:rsidRPr="00FF2690" w:rsidTr="0045118B">
        <w:tc>
          <w:tcPr>
            <w:tcW w:w="15809" w:type="dxa"/>
            <w:gridSpan w:val="7"/>
          </w:tcPr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color w:val="000000" w:themeColor="text1"/>
              </w:rPr>
              <w:br w:type="page"/>
            </w: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Reading: Comprehension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20"/>
                <w:vertAlign w:val="superscript"/>
              </w:rPr>
              <w:t>1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6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Develop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pleasure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reading,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motivation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read,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by: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Develop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positive attitudes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reading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what they read by: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Maintain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positive attitudes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reading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what they have read by: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Listening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&amp;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 wide range of poems, stories &amp; non-fiction at a level beyond that at which they can read independently</w:t>
            </w: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Listening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&amp; expressing views about a wide range of contemporary &amp; classic poetry, stories &amp; non-fiction at a level beyond that at which they can read independently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Listening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 wide range of fiction, poetry, plays, non-fiction and reference books or textbooks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Continuing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&amp;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 increasingly wide range of fiction, poetry, plays, non-fiction and reference books or textbooks. 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Being encouraged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link what they 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or hear read to their own experiences</w:t>
            </w: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Discussing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sequence of events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books &amp; how items of information are related.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Reading books that are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structured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different ways and reading for a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range of purposes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Reading books that are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structured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different ways and reading for a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range of purposes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dictionaries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check the meaning of words that they have read.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Becoming very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familiar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with key stories, fairy stories &amp; traditional tales, retelling them &amp; considering their particular characteristics</w:t>
            </w: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Becoming increasingly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familiar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with &amp; retelling a wider range of stories, fairy stories &amp; traditional tales.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Increasing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familiarity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with a wide range of books, including fairy stories, myths, legends, and retelling of some of these orally.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Increasing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familiarity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with a wide range of books, including myths, legends &amp; traditional stories, modern fiction, fiction from our literary heritage, and books from other cultures and traditions.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Recommending books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that they have read to their peers, giving reasons for their choices. 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Recognising &amp; joining in with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predictable phrases</w:t>
            </w: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Recognising simple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recurring literary language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in stories &amp; poems.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Discussing their favourite words &amp; phrases.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Discussing words &amp; phrases that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capture the reader’s interest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imagination.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Identifying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themes &amp; conventions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a wider range of books.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Identifying &amp; discussing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themes &amp; conventions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in and across a wide range of writing.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Making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comparisons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within &amp; across books. 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Recognising some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different forms of poetry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(e.g. free verse, narrative poetry).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Learning to appreciate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rhymes &amp; poems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and to recite some by heart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Continuing to build up a repertoire of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poems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learnt by heart, appreciating these &amp; reciting some, with appropriate intonation to make the meaning clear.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Preparing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poems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play scripts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read aloud and perform, showing understanding through intonation, tone, volume and action. 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Learning a wider range of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poetry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by heart.</w:t>
            </w: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Preparing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poems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plays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read aloud and to perform, showing understanding through intonation, tone and volume so that the meaning is clear to an audience. 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Being introduced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non-fiction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books that are structured in different ways.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Discussing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word meanings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linking new meanings to those already known.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Discussing &amp; clarifying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meaning of words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linking new meanings to known vocabulary.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</w:tbl>
    <w:p w:rsidR="0072264D" w:rsidRPr="00FF2690" w:rsidRDefault="0072264D" w:rsidP="0072264D">
      <w:pPr>
        <w:rPr>
          <w:rFonts w:ascii="Century Gothic" w:hAnsi="Century Gothic"/>
          <w:color w:val="000000" w:themeColor="text1"/>
        </w:rPr>
      </w:pPr>
      <w:r w:rsidRPr="00FF269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0" locked="0" layoutInCell="1" allowOverlap="1" wp14:anchorId="21C55FEE" wp14:editId="2BFDF3BF">
            <wp:simplePos x="0" y="0"/>
            <wp:positionH relativeFrom="column">
              <wp:posOffset>9324975</wp:posOffset>
            </wp:positionH>
            <wp:positionV relativeFrom="paragraph">
              <wp:posOffset>103505</wp:posOffset>
            </wp:positionV>
            <wp:extent cx="615768" cy="60155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68" cy="60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4D" w:rsidRPr="00FF2690" w:rsidRDefault="0072264D" w:rsidP="0072264D">
      <w:pPr>
        <w:rPr>
          <w:rFonts w:ascii="Century Gothic" w:hAnsi="Century Gothic"/>
          <w:color w:val="000000" w:themeColor="text1"/>
        </w:rPr>
      </w:pPr>
      <w:r w:rsidRPr="00FF2690">
        <w:rPr>
          <w:rFonts w:ascii="Century Gothic" w:hAnsi="Century Gothic"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26"/>
        <w:gridCol w:w="2225"/>
        <w:gridCol w:w="2227"/>
        <w:gridCol w:w="2225"/>
      </w:tblGrid>
      <w:tr w:rsidR="0072264D" w:rsidRPr="00FF2690" w:rsidTr="0045118B">
        <w:tc>
          <w:tcPr>
            <w:tcW w:w="15809" w:type="dxa"/>
            <w:gridSpan w:val="7"/>
          </w:tcPr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lastRenderedPageBreak/>
              <w:t>Reading: Comprehension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20"/>
                <w:vertAlign w:val="superscript"/>
              </w:rPr>
              <w:t>2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72264D" w:rsidRPr="00FF2690" w:rsidTr="0045118B"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72264D" w:rsidRPr="00FF2690" w:rsidRDefault="0072264D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72264D" w:rsidRPr="00FF2690" w:rsidTr="0045118B">
        <w:tc>
          <w:tcPr>
            <w:tcW w:w="2258" w:type="dxa"/>
            <w:vMerge w:val="restart"/>
            <w:vAlign w:val="center"/>
          </w:tcPr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Read &amp;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simple sentences. 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Demonstrate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when talking to others about what they have read. </w:t>
            </w:r>
          </w:p>
          <w:p w:rsidR="0072264D" w:rsidRPr="00FF2690" w:rsidRDefault="0072264D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ELG</w:t>
            </w:r>
          </w:p>
        </w:tc>
        <w:tc>
          <w:tcPr>
            <w:tcW w:w="4516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both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books they can already read accurately and fluently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and those they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listen to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by: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they read, 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books they can read independently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by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they read by: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Drawing 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what they already know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or on background information &amp; vocab provided by the teacher.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Drawing on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what they already know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or on background information &amp; vocab provided by the teacher.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Checking that the text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makes sense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to them as they read &amp; correcting inaccurate reading. 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Checking that the text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makes sense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to them as they read &amp; correcting inaccurate reading.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Checking that the text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makes sense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them, discussing their understanding &amp; explaining the meaning of the words in context.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Checking that the book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makes sense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them, discussing their understanding &amp; exploring the meaning of the words in context.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Discussing the significance of the title &amp; events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Making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inferences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on the basis of what is being said &amp; done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Making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inferences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on the basis of what is being said &amp; done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Drawing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inferences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such as inferring characters’ feelings, thoughts &amp; motives from their actions, &amp; justifying inferences with evidence 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Drawing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inferences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such as inferring characters’ feelings, thoughts &amp; motives from their actions, and justifying inferences with evidence.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Predicting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might happen on the basis of what has been read so far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Predicting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might happen on the basis of what has been read so far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Predicting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might happen from details stated &amp; implied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Predicting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might happen from details stated and implied. 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Answering &amp; asking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questions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Asking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questions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improve their understanding of the text.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Asking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questions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improve their understanding.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Provide reasoned justifications for their views. 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Discuss &amp; evaluate how authors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use language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including figurative language, considering the impact on the reader.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Identifying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main ideas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drawn from more than one paragraphs &amp; summarise these.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Summarising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main idea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drawn from more than one paragraph, identifying key details that support the main ideas.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Identifying how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language, structure &amp; presentation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contribute to meaning.</w:t>
            </w: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Identifying how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language, structure &amp; presentation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contribute to meaning.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Retrieve &amp; record information from non-fiction</w:t>
            </w:r>
            <w:proofErr w:type="gram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Retrieve, record &amp; present information from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non-fiction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Distinguish between statements of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fact &amp; opinion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. </w:t>
            </w:r>
          </w:p>
        </w:tc>
      </w:tr>
      <w:tr w:rsidR="0072264D" w:rsidRPr="00FF2690" w:rsidTr="0045118B">
        <w:tc>
          <w:tcPr>
            <w:tcW w:w="2258" w:type="dxa"/>
            <w:vMerge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517" w:type="dxa"/>
            <w:gridSpan w:val="2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518" w:type="dxa"/>
            <w:gridSpan w:val="2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Participate 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about what is read to them, taking turns &amp; listening to what others say.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Participate 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about books, poems &amp; other words that are read to them &amp; those that they can read for themselves, taking turns &amp; listening to what others say.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Participate 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about both books that are read to them and those that they can read for themselves, taking turns &amp; listening to what others say.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Participate 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discussion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about both books that are read to them and those that they can read for themselves, building on their own &amp; others’ ideas &amp; challenging views courteously.</w:t>
            </w:r>
          </w:p>
        </w:tc>
      </w:tr>
      <w:tr w:rsidR="0072264D" w:rsidRPr="00FF2690" w:rsidTr="0045118B">
        <w:tc>
          <w:tcPr>
            <w:tcW w:w="2258" w:type="dxa"/>
            <w:vMerge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517" w:type="dxa"/>
            <w:gridSpan w:val="2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518" w:type="dxa"/>
            <w:gridSpan w:val="2"/>
            <w:shd w:val="clear" w:color="auto" w:fill="000000" w:themeFill="text1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72264D" w:rsidRPr="00FF2690" w:rsidTr="0045118B">
        <w:tc>
          <w:tcPr>
            <w:tcW w:w="2258" w:type="dxa"/>
            <w:vMerge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Explain clearly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what is read to them.</w:t>
            </w:r>
          </w:p>
        </w:tc>
        <w:tc>
          <w:tcPr>
            <w:tcW w:w="2258" w:type="dxa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Explain &amp; discuss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books, poems &amp; other material, both those that they listen to &amp; those that they read for themselves. </w:t>
            </w:r>
          </w:p>
        </w:tc>
        <w:tc>
          <w:tcPr>
            <w:tcW w:w="4517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</w:tcPr>
          <w:p w:rsidR="0072264D" w:rsidRPr="00FF2690" w:rsidRDefault="0072264D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Explain &amp; discuss their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what they have read, including through formal presentations and debates, maintaining a focus on the topic and using notes where necessary. </w:t>
            </w:r>
          </w:p>
        </w:tc>
      </w:tr>
    </w:tbl>
    <w:p w:rsidR="00D61925" w:rsidRDefault="00D61925">
      <w:bookmarkStart w:id="0" w:name="_GoBack"/>
      <w:bookmarkEnd w:id="0"/>
    </w:p>
    <w:sectPr w:rsidR="00D61925" w:rsidSect="00722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D"/>
    <w:rsid w:val="0072264D"/>
    <w:rsid w:val="00D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64D"/>
    <w:pPr>
      <w:ind w:left="720"/>
      <w:contextualSpacing/>
    </w:pPr>
  </w:style>
  <w:style w:type="paragraph" w:styleId="NoSpacing">
    <w:name w:val="No Spacing"/>
    <w:uiPriority w:val="1"/>
    <w:qFormat/>
    <w:rsid w:val="00722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64D"/>
    <w:pPr>
      <w:ind w:left="720"/>
      <w:contextualSpacing/>
    </w:pPr>
  </w:style>
  <w:style w:type="paragraph" w:styleId="NoSpacing">
    <w:name w:val="No Spacing"/>
    <w:uiPriority w:val="1"/>
    <w:qFormat/>
    <w:rsid w:val="0072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2017-08-23T22:05:00Z</dcterms:created>
  <dcterms:modified xsi:type="dcterms:W3CDTF">2017-08-23T22:05:00Z</dcterms:modified>
</cp:coreProperties>
</file>