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1B" w:rsidRDefault="0026791B" w:rsidP="006219E8">
      <w:pPr>
        <w:jc w:val="center"/>
        <w:rPr>
          <w:rFonts w:ascii="Comic Sans MS" w:hAnsi="Comic Sans MS"/>
          <w:sz w:val="28"/>
          <w:u w:val="single"/>
        </w:rPr>
      </w:pPr>
    </w:p>
    <w:p w:rsidR="0026791B" w:rsidRDefault="00154A69" w:rsidP="0026791B">
      <w:pPr>
        <w:jc w:val="center"/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sz w:val="120"/>
          <w:szCs w:val="120"/>
        </w:rPr>
        <w:t>EYFS</w:t>
      </w:r>
      <w:bookmarkStart w:id="0" w:name="_GoBack"/>
      <w:bookmarkEnd w:id="0"/>
      <w:r w:rsidR="0026791B" w:rsidRPr="0026791B">
        <w:rPr>
          <w:rFonts w:ascii="Comic Sans MS" w:hAnsi="Comic Sans MS"/>
          <w:sz w:val="120"/>
          <w:szCs w:val="120"/>
        </w:rPr>
        <w:t xml:space="preserve"> </w:t>
      </w:r>
    </w:p>
    <w:p w:rsidR="0026791B" w:rsidRPr="0026791B" w:rsidRDefault="0026791B" w:rsidP="0026791B">
      <w:pPr>
        <w:jc w:val="center"/>
        <w:rPr>
          <w:rFonts w:ascii="Comic Sans MS" w:hAnsi="Comic Sans MS"/>
          <w:sz w:val="120"/>
          <w:szCs w:val="120"/>
        </w:rPr>
      </w:pPr>
      <w:r w:rsidRPr="0026791B">
        <w:rPr>
          <w:rFonts w:ascii="Comic Sans MS" w:hAnsi="Comic Sans MS"/>
          <w:sz w:val="120"/>
          <w:szCs w:val="120"/>
        </w:rPr>
        <w:t xml:space="preserve">Rainbow Maths </w:t>
      </w:r>
    </w:p>
    <w:p w:rsidR="0026791B" w:rsidRDefault="0026791B" w:rsidP="0026791B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24"/>
          <w:szCs w:val="32"/>
          <w:lang w:eastAsia="en-GB"/>
        </w:rPr>
        <w:drawing>
          <wp:inline distT="0" distB="0" distL="0" distR="0" wp14:anchorId="778A48F3" wp14:editId="0F1D90C2">
            <wp:extent cx="5465618" cy="3221182"/>
            <wp:effectExtent l="0" t="0" r="1905" b="0"/>
            <wp:docPr id="2" name="Picture 2" descr="C:\Users\lizzie.ULEY\AppData\Local\Microsoft\Windows\Temporary Internet Files\Content.IE5\U5N77CJE\Rainbow-diagram-ROYGBI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zie.ULEY\AppData\Local\Microsoft\Windows\Temporary Internet Files\Content.IE5\U5N77CJE\Rainbow-diagram-ROYGBI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856" cy="323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1B" w:rsidRPr="0026791B" w:rsidRDefault="00154A69" w:rsidP="0026791B">
      <w:pPr>
        <w:jc w:val="center"/>
        <w:rPr>
          <w:rFonts w:ascii="Comic Sans MS" w:hAnsi="Comic Sans MS"/>
          <w:sz w:val="144"/>
          <w:szCs w:val="144"/>
        </w:rPr>
      </w:pPr>
      <w:r w:rsidRPr="00154A69">
        <w:rPr>
          <w:rFonts w:ascii="Comic Sans MS" w:hAnsi="Comic Sans MS"/>
          <w:sz w:val="72"/>
          <w:szCs w:val="144"/>
        </w:rPr>
        <w:t>Progression sheet pack</w:t>
      </w:r>
      <w:r w:rsidR="0026791B" w:rsidRPr="0026791B">
        <w:rPr>
          <w:rFonts w:ascii="Comic Sans MS" w:hAnsi="Comic Sans MS"/>
          <w:sz w:val="144"/>
          <w:szCs w:val="144"/>
        </w:rPr>
        <w:br w:type="page"/>
      </w:r>
    </w:p>
    <w:p w:rsidR="00B23E01" w:rsidRDefault="006219E8" w:rsidP="006219E8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lastRenderedPageBreak/>
        <w:t>EYFS Rainbow Maths objectives</w:t>
      </w:r>
    </w:p>
    <w:p w:rsidR="001865EC" w:rsidRDefault="001865EC" w:rsidP="006219E8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4"/>
          <w:szCs w:val="32"/>
          <w:lang w:eastAsia="en-GB"/>
        </w:rPr>
        <w:drawing>
          <wp:inline distT="0" distB="0" distL="0" distR="0" wp14:anchorId="58EE35A2" wp14:editId="458C6A4F">
            <wp:extent cx="2076450" cy="1048573"/>
            <wp:effectExtent l="0" t="0" r="0" b="0"/>
            <wp:docPr id="1" name="Picture 1" descr="C:\Users\lizzie.ULEY\AppData\Local\Microsoft\Windows\Temporary Internet Files\Content.IE5\U5N77CJE\Rainbow-diagram-ROYGBI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zie.ULEY\AppData\Local\Microsoft\Windows\Temporary Internet Files\Content.IE5\U5N77CJE\Rainbow-diagram-ROYGBI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4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E8" w:rsidRDefault="006219E8" w:rsidP="006219E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EYFS Rainbow Maths sheets will allow the children to be introduced to Rainbow Maths by completing </w:t>
      </w:r>
      <w:r w:rsidR="002738B3">
        <w:rPr>
          <w:rFonts w:ascii="Comic Sans MS" w:hAnsi="Comic Sans MS"/>
          <w:sz w:val="28"/>
        </w:rPr>
        <w:t xml:space="preserve">10 questions </w:t>
      </w:r>
      <w:r>
        <w:rPr>
          <w:rFonts w:ascii="Comic Sans MS" w:hAnsi="Comic Sans MS"/>
          <w:sz w:val="28"/>
        </w:rPr>
        <w:t xml:space="preserve">with no time limit. The sheets will be introduced to the children when teachers feel they are confident to apply their mathematical knowledge to different calculations. </w:t>
      </w:r>
    </w:p>
    <w:p w:rsidR="006219E8" w:rsidRPr="006219E8" w:rsidRDefault="006219E8" w:rsidP="006219E8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objectives covered for the different levels are shown below and work alongside the EYFS goals for numbers with an overlap into Year 1 objectives: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19E8" w:rsidTr="006219E8">
        <w:tc>
          <w:tcPr>
            <w:tcW w:w="4621" w:type="dxa"/>
          </w:tcPr>
          <w:p w:rsidR="006219E8" w:rsidRPr="006219E8" w:rsidRDefault="006219E8" w:rsidP="006219E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865EC">
              <w:rPr>
                <w:rFonts w:ascii="Comic Sans MS" w:hAnsi="Comic Sans MS"/>
                <w:b/>
                <w:color w:val="FF0000"/>
                <w:sz w:val="28"/>
              </w:rPr>
              <w:t>Fire</w:t>
            </w:r>
          </w:p>
        </w:tc>
        <w:tc>
          <w:tcPr>
            <w:tcW w:w="4621" w:type="dxa"/>
          </w:tcPr>
          <w:p w:rsidR="006219E8" w:rsidRPr="001865EC" w:rsidRDefault="006219E8" w:rsidP="006219E8">
            <w:pPr>
              <w:jc w:val="center"/>
              <w:rPr>
                <w:rFonts w:ascii="Comic Sans MS" w:hAnsi="Comic Sans MS"/>
                <w:sz w:val="28"/>
              </w:rPr>
            </w:pPr>
            <w:r w:rsidRPr="001865EC">
              <w:rPr>
                <w:rFonts w:ascii="Comic Sans MS" w:hAnsi="Comic Sans MS"/>
                <w:sz w:val="28"/>
              </w:rPr>
              <w:t>One more</w:t>
            </w:r>
          </w:p>
        </w:tc>
      </w:tr>
      <w:tr w:rsidR="006219E8" w:rsidTr="006219E8">
        <w:tc>
          <w:tcPr>
            <w:tcW w:w="4621" w:type="dxa"/>
          </w:tcPr>
          <w:p w:rsidR="006219E8" w:rsidRPr="006219E8" w:rsidRDefault="006219E8" w:rsidP="006219E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865EC">
              <w:rPr>
                <w:rFonts w:ascii="Comic Sans MS" w:hAnsi="Comic Sans MS"/>
                <w:b/>
                <w:color w:val="FFC000"/>
                <w:sz w:val="28"/>
              </w:rPr>
              <w:t>Air</w:t>
            </w:r>
          </w:p>
        </w:tc>
        <w:tc>
          <w:tcPr>
            <w:tcW w:w="4621" w:type="dxa"/>
          </w:tcPr>
          <w:p w:rsidR="006219E8" w:rsidRPr="001865EC" w:rsidRDefault="006219E8" w:rsidP="006219E8">
            <w:pPr>
              <w:jc w:val="center"/>
              <w:rPr>
                <w:rFonts w:ascii="Comic Sans MS" w:hAnsi="Comic Sans MS"/>
                <w:sz w:val="28"/>
              </w:rPr>
            </w:pPr>
            <w:r w:rsidRPr="001865EC">
              <w:rPr>
                <w:rFonts w:ascii="Comic Sans MS" w:hAnsi="Comic Sans MS"/>
                <w:sz w:val="28"/>
              </w:rPr>
              <w:t>One less</w:t>
            </w:r>
          </w:p>
        </w:tc>
      </w:tr>
      <w:tr w:rsidR="006219E8" w:rsidTr="006219E8">
        <w:tc>
          <w:tcPr>
            <w:tcW w:w="4621" w:type="dxa"/>
          </w:tcPr>
          <w:p w:rsidR="006219E8" w:rsidRPr="006219E8" w:rsidRDefault="006219E8" w:rsidP="006219E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865EC">
              <w:rPr>
                <w:rFonts w:ascii="Comic Sans MS" w:hAnsi="Comic Sans MS"/>
                <w:b/>
                <w:color w:val="76923C" w:themeColor="accent3" w:themeShade="BF"/>
                <w:sz w:val="28"/>
              </w:rPr>
              <w:t>Earth</w:t>
            </w:r>
          </w:p>
        </w:tc>
        <w:tc>
          <w:tcPr>
            <w:tcW w:w="4621" w:type="dxa"/>
          </w:tcPr>
          <w:p w:rsidR="006219E8" w:rsidRPr="001865EC" w:rsidRDefault="006219E8" w:rsidP="006219E8">
            <w:pPr>
              <w:jc w:val="center"/>
              <w:rPr>
                <w:rFonts w:ascii="Comic Sans MS" w:hAnsi="Comic Sans MS"/>
                <w:sz w:val="28"/>
              </w:rPr>
            </w:pPr>
            <w:r w:rsidRPr="001865EC">
              <w:rPr>
                <w:rFonts w:ascii="Comic Sans MS" w:hAnsi="Comic Sans MS"/>
                <w:sz w:val="28"/>
              </w:rPr>
              <w:t>Number bonds to ten</w:t>
            </w:r>
          </w:p>
        </w:tc>
      </w:tr>
      <w:tr w:rsidR="006219E8" w:rsidTr="006219E8">
        <w:tc>
          <w:tcPr>
            <w:tcW w:w="4621" w:type="dxa"/>
          </w:tcPr>
          <w:p w:rsidR="006219E8" w:rsidRPr="006219E8" w:rsidRDefault="006219E8" w:rsidP="006219E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865EC">
              <w:rPr>
                <w:rFonts w:ascii="Comic Sans MS" w:hAnsi="Comic Sans MS"/>
                <w:b/>
                <w:color w:val="31849B" w:themeColor="accent5" w:themeShade="BF"/>
                <w:sz w:val="28"/>
              </w:rPr>
              <w:t>Water</w:t>
            </w:r>
          </w:p>
        </w:tc>
        <w:tc>
          <w:tcPr>
            <w:tcW w:w="4621" w:type="dxa"/>
          </w:tcPr>
          <w:p w:rsidR="006219E8" w:rsidRPr="001865EC" w:rsidRDefault="006219E8" w:rsidP="006219E8">
            <w:pPr>
              <w:jc w:val="center"/>
              <w:rPr>
                <w:rFonts w:ascii="Comic Sans MS" w:hAnsi="Comic Sans MS"/>
                <w:sz w:val="28"/>
              </w:rPr>
            </w:pPr>
            <w:r w:rsidRPr="001865EC">
              <w:rPr>
                <w:rFonts w:ascii="Comic Sans MS" w:hAnsi="Comic Sans MS"/>
                <w:sz w:val="28"/>
              </w:rPr>
              <w:t>Number bonds to twenty</w:t>
            </w:r>
          </w:p>
        </w:tc>
      </w:tr>
      <w:tr w:rsidR="006219E8" w:rsidTr="006219E8">
        <w:tc>
          <w:tcPr>
            <w:tcW w:w="4621" w:type="dxa"/>
          </w:tcPr>
          <w:p w:rsidR="006219E8" w:rsidRPr="006219E8" w:rsidRDefault="006219E8" w:rsidP="006219E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865EC">
              <w:rPr>
                <w:rFonts w:ascii="Comic Sans MS" w:hAnsi="Comic Sans MS"/>
                <w:b/>
                <w:color w:val="FF0000"/>
                <w:sz w:val="28"/>
              </w:rPr>
              <w:t>Red</w:t>
            </w:r>
          </w:p>
        </w:tc>
        <w:tc>
          <w:tcPr>
            <w:tcW w:w="4621" w:type="dxa"/>
          </w:tcPr>
          <w:p w:rsidR="006219E8" w:rsidRPr="001865EC" w:rsidRDefault="006219E8" w:rsidP="006219E8">
            <w:pPr>
              <w:jc w:val="center"/>
              <w:rPr>
                <w:rFonts w:ascii="Comic Sans MS" w:hAnsi="Comic Sans MS"/>
                <w:sz w:val="28"/>
              </w:rPr>
            </w:pPr>
            <w:r w:rsidRPr="001865EC">
              <w:rPr>
                <w:rFonts w:ascii="Comic Sans MS" w:hAnsi="Comic Sans MS"/>
                <w:sz w:val="28"/>
              </w:rPr>
              <w:t>doubling</w:t>
            </w:r>
          </w:p>
        </w:tc>
      </w:tr>
      <w:tr w:rsidR="006219E8" w:rsidTr="006219E8">
        <w:tc>
          <w:tcPr>
            <w:tcW w:w="4621" w:type="dxa"/>
          </w:tcPr>
          <w:p w:rsidR="006219E8" w:rsidRPr="006219E8" w:rsidRDefault="006219E8" w:rsidP="006219E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865EC">
              <w:rPr>
                <w:rFonts w:ascii="Comic Sans MS" w:hAnsi="Comic Sans MS"/>
                <w:b/>
                <w:color w:val="FFC000"/>
                <w:sz w:val="28"/>
              </w:rPr>
              <w:t>Orange</w:t>
            </w:r>
          </w:p>
        </w:tc>
        <w:tc>
          <w:tcPr>
            <w:tcW w:w="4621" w:type="dxa"/>
          </w:tcPr>
          <w:p w:rsidR="006219E8" w:rsidRPr="001865EC" w:rsidRDefault="006219E8" w:rsidP="006219E8">
            <w:pPr>
              <w:jc w:val="center"/>
              <w:rPr>
                <w:rFonts w:ascii="Comic Sans MS" w:hAnsi="Comic Sans MS"/>
                <w:sz w:val="28"/>
              </w:rPr>
            </w:pPr>
            <w:r w:rsidRPr="001865EC">
              <w:rPr>
                <w:rFonts w:ascii="Comic Sans MS" w:hAnsi="Comic Sans MS"/>
                <w:sz w:val="28"/>
              </w:rPr>
              <w:t>Halving/sharing</w:t>
            </w:r>
          </w:p>
        </w:tc>
      </w:tr>
      <w:tr w:rsidR="006219E8" w:rsidTr="006219E8">
        <w:tc>
          <w:tcPr>
            <w:tcW w:w="4621" w:type="dxa"/>
          </w:tcPr>
          <w:p w:rsidR="006219E8" w:rsidRPr="006219E8" w:rsidRDefault="006219E8" w:rsidP="006219E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865EC">
              <w:rPr>
                <w:rFonts w:ascii="Comic Sans MS" w:hAnsi="Comic Sans MS"/>
                <w:b/>
                <w:color w:val="FFFF00"/>
                <w:sz w:val="28"/>
              </w:rPr>
              <w:t>Yellow</w:t>
            </w:r>
          </w:p>
        </w:tc>
        <w:tc>
          <w:tcPr>
            <w:tcW w:w="4621" w:type="dxa"/>
          </w:tcPr>
          <w:p w:rsidR="006219E8" w:rsidRPr="001865EC" w:rsidRDefault="006219E8" w:rsidP="006219E8">
            <w:pPr>
              <w:jc w:val="center"/>
              <w:rPr>
                <w:rFonts w:ascii="Comic Sans MS" w:hAnsi="Comic Sans MS"/>
                <w:sz w:val="28"/>
              </w:rPr>
            </w:pPr>
            <w:r w:rsidRPr="001865EC">
              <w:rPr>
                <w:rFonts w:ascii="Comic Sans MS" w:hAnsi="Comic Sans MS"/>
                <w:sz w:val="28"/>
              </w:rPr>
              <w:t>Adding two single- digit numbers</w:t>
            </w:r>
          </w:p>
        </w:tc>
      </w:tr>
      <w:tr w:rsidR="006219E8" w:rsidTr="006219E8">
        <w:tc>
          <w:tcPr>
            <w:tcW w:w="4621" w:type="dxa"/>
          </w:tcPr>
          <w:p w:rsidR="006219E8" w:rsidRPr="006219E8" w:rsidRDefault="006219E8" w:rsidP="006219E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865EC">
              <w:rPr>
                <w:rFonts w:ascii="Comic Sans MS" w:hAnsi="Comic Sans MS"/>
                <w:b/>
                <w:color w:val="C2D69B" w:themeColor="accent3" w:themeTint="99"/>
                <w:sz w:val="28"/>
              </w:rPr>
              <w:t>Green</w:t>
            </w:r>
          </w:p>
        </w:tc>
        <w:tc>
          <w:tcPr>
            <w:tcW w:w="4621" w:type="dxa"/>
          </w:tcPr>
          <w:p w:rsidR="006219E8" w:rsidRPr="001865EC" w:rsidRDefault="006219E8" w:rsidP="00E95AAD">
            <w:pPr>
              <w:jc w:val="center"/>
              <w:rPr>
                <w:rFonts w:ascii="Comic Sans MS" w:hAnsi="Comic Sans MS"/>
                <w:sz w:val="28"/>
              </w:rPr>
            </w:pPr>
            <w:r w:rsidRPr="001865EC">
              <w:rPr>
                <w:rFonts w:ascii="Comic Sans MS" w:hAnsi="Comic Sans MS"/>
                <w:sz w:val="28"/>
              </w:rPr>
              <w:t>Subtracting two single-digit numbers</w:t>
            </w:r>
          </w:p>
        </w:tc>
      </w:tr>
      <w:tr w:rsidR="006219E8" w:rsidTr="006219E8">
        <w:tc>
          <w:tcPr>
            <w:tcW w:w="4621" w:type="dxa"/>
          </w:tcPr>
          <w:p w:rsidR="006219E8" w:rsidRPr="001865EC" w:rsidRDefault="006219E8" w:rsidP="006219E8">
            <w:pPr>
              <w:jc w:val="center"/>
              <w:rPr>
                <w:rFonts w:ascii="Comic Sans MS" w:hAnsi="Comic Sans MS"/>
                <w:b/>
                <w:color w:val="92CDDC" w:themeColor="accent5" w:themeTint="99"/>
                <w:sz w:val="28"/>
              </w:rPr>
            </w:pPr>
            <w:r w:rsidRPr="001865EC">
              <w:rPr>
                <w:rFonts w:ascii="Comic Sans MS" w:hAnsi="Comic Sans MS"/>
                <w:b/>
                <w:color w:val="92CDDC" w:themeColor="accent5" w:themeTint="99"/>
                <w:sz w:val="28"/>
              </w:rPr>
              <w:t>Blue</w:t>
            </w:r>
          </w:p>
          <w:p w:rsidR="001865EC" w:rsidRPr="006219E8" w:rsidRDefault="001865EC" w:rsidP="006219E8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(Year 1 objective)</w:t>
            </w:r>
          </w:p>
        </w:tc>
        <w:tc>
          <w:tcPr>
            <w:tcW w:w="4621" w:type="dxa"/>
          </w:tcPr>
          <w:p w:rsidR="006219E8" w:rsidRPr="001865EC" w:rsidRDefault="001865EC" w:rsidP="006219E8">
            <w:pPr>
              <w:jc w:val="center"/>
              <w:rPr>
                <w:rFonts w:ascii="Comic Sans MS" w:hAnsi="Comic Sans MS"/>
                <w:sz w:val="28"/>
              </w:rPr>
            </w:pPr>
            <w:r w:rsidRPr="001865EC">
              <w:rPr>
                <w:rFonts w:ascii="Comic Sans MS" w:hAnsi="Comic Sans MS"/>
                <w:sz w:val="28"/>
              </w:rPr>
              <w:t xml:space="preserve">Ten more </w:t>
            </w:r>
          </w:p>
        </w:tc>
      </w:tr>
      <w:tr w:rsidR="006219E8" w:rsidTr="006219E8">
        <w:tc>
          <w:tcPr>
            <w:tcW w:w="4621" w:type="dxa"/>
          </w:tcPr>
          <w:p w:rsidR="006219E8" w:rsidRPr="00B87F71" w:rsidRDefault="006219E8" w:rsidP="006219E8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8"/>
              </w:rPr>
            </w:pPr>
            <w:r w:rsidRPr="00B87F71">
              <w:rPr>
                <w:rFonts w:ascii="Comic Sans MS" w:hAnsi="Comic Sans MS"/>
                <w:b/>
                <w:color w:val="5F497A" w:themeColor="accent4" w:themeShade="BF"/>
                <w:sz w:val="28"/>
              </w:rPr>
              <w:t>Indigo</w:t>
            </w:r>
          </w:p>
          <w:p w:rsidR="001865EC" w:rsidRPr="006219E8" w:rsidRDefault="001865EC" w:rsidP="006219E8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(Year 1 objective)</w:t>
            </w:r>
          </w:p>
        </w:tc>
        <w:tc>
          <w:tcPr>
            <w:tcW w:w="4621" w:type="dxa"/>
          </w:tcPr>
          <w:p w:rsidR="006219E8" w:rsidRPr="001865EC" w:rsidRDefault="001865EC" w:rsidP="006219E8">
            <w:pPr>
              <w:jc w:val="center"/>
              <w:rPr>
                <w:rFonts w:ascii="Comic Sans MS" w:hAnsi="Comic Sans MS"/>
                <w:sz w:val="28"/>
              </w:rPr>
            </w:pPr>
            <w:r w:rsidRPr="001865EC">
              <w:rPr>
                <w:rFonts w:ascii="Comic Sans MS" w:hAnsi="Comic Sans MS"/>
                <w:sz w:val="28"/>
              </w:rPr>
              <w:t>Ten less</w:t>
            </w:r>
          </w:p>
        </w:tc>
      </w:tr>
      <w:tr w:rsidR="006219E8" w:rsidTr="006219E8">
        <w:tc>
          <w:tcPr>
            <w:tcW w:w="4621" w:type="dxa"/>
          </w:tcPr>
          <w:p w:rsidR="006219E8" w:rsidRDefault="006219E8" w:rsidP="006219E8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865EC">
              <w:rPr>
                <w:rFonts w:ascii="Comic Sans MS" w:hAnsi="Comic Sans MS"/>
                <w:b/>
                <w:color w:val="B2A1C7" w:themeColor="accent4" w:themeTint="99"/>
                <w:sz w:val="28"/>
              </w:rPr>
              <w:t>Violet</w:t>
            </w:r>
            <w:r w:rsidRPr="006219E8">
              <w:rPr>
                <w:rFonts w:ascii="Comic Sans MS" w:hAnsi="Comic Sans MS"/>
                <w:b/>
                <w:sz w:val="28"/>
              </w:rPr>
              <w:t xml:space="preserve"> </w:t>
            </w:r>
          </w:p>
          <w:p w:rsidR="001865EC" w:rsidRPr="006219E8" w:rsidRDefault="001865EC" w:rsidP="006219E8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(Year 1 objective)</w:t>
            </w:r>
          </w:p>
        </w:tc>
        <w:tc>
          <w:tcPr>
            <w:tcW w:w="4621" w:type="dxa"/>
          </w:tcPr>
          <w:p w:rsidR="006219E8" w:rsidRPr="001865EC" w:rsidRDefault="001865EC" w:rsidP="006219E8">
            <w:pPr>
              <w:jc w:val="center"/>
              <w:rPr>
                <w:rFonts w:ascii="Comic Sans MS" w:hAnsi="Comic Sans MS"/>
                <w:sz w:val="28"/>
              </w:rPr>
            </w:pPr>
            <w:r w:rsidRPr="001865EC">
              <w:rPr>
                <w:rFonts w:ascii="Comic Sans MS" w:hAnsi="Comic Sans MS"/>
                <w:sz w:val="28"/>
              </w:rPr>
              <w:t>What comes next? (sequences to 20 including odd and even)</w:t>
            </w:r>
          </w:p>
        </w:tc>
      </w:tr>
    </w:tbl>
    <w:p w:rsidR="006219E8" w:rsidRPr="006219E8" w:rsidRDefault="006219E8" w:rsidP="006219E8">
      <w:pPr>
        <w:jc w:val="center"/>
        <w:rPr>
          <w:rFonts w:ascii="Comic Sans MS" w:hAnsi="Comic Sans MS"/>
          <w:sz w:val="28"/>
        </w:rPr>
      </w:pPr>
    </w:p>
    <w:p w:rsidR="006219E8" w:rsidRPr="006219E8" w:rsidRDefault="006219E8" w:rsidP="006219E8">
      <w:pPr>
        <w:jc w:val="center"/>
        <w:rPr>
          <w:rFonts w:ascii="Comic Sans MS" w:hAnsi="Comic Sans MS"/>
          <w:sz w:val="28"/>
          <w:u w:val="single"/>
        </w:rPr>
      </w:pPr>
    </w:p>
    <w:sectPr w:rsidR="006219E8" w:rsidRPr="006219E8" w:rsidSect="0026791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E8"/>
    <w:rsid w:val="00154A69"/>
    <w:rsid w:val="001865EC"/>
    <w:rsid w:val="0026791B"/>
    <w:rsid w:val="002738B3"/>
    <w:rsid w:val="006219E8"/>
    <w:rsid w:val="00B23E01"/>
    <w:rsid w:val="00B87F71"/>
    <w:rsid w:val="00E0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lizzie w</cp:lastModifiedBy>
  <cp:revision>2</cp:revision>
  <cp:lastPrinted>2019-04-01T07:13:00Z</cp:lastPrinted>
  <dcterms:created xsi:type="dcterms:W3CDTF">2019-04-01T07:18:00Z</dcterms:created>
  <dcterms:modified xsi:type="dcterms:W3CDTF">2019-04-01T07:18:00Z</dcterms:modified>
</cp:coreProperties>
</file>